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30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368"/>
        <w:gridCol w:w="3780"/>
        <w:gridCol w:w="3420"/>
        <w:gridCol w:w="4500"/>
      </w:tblGrid>
      <w:tr w:rsidR="00C76A94">
        <w:tc>
          <w:tcPr>
            <w:tcW w:w="1368" w:type="dxa"/>
          </w:tcPr>
          <w:p w:rsidR="00C76A94" w:rsidRPr="00A53383" w:rsidRDefault="00C76A94">
            <w:pPr>
              <w:rPr>
                <w:rFonts w:ascii="Times New Roman" w:hAnsi="Times New Roman"/>
                <w:sz w:val="22"/>
              </w:rPr>
            </w:pPr>
            <w:bookmarkStart w:id="0" w:name="_GoBack"/>
            <w:bookmarkEnd w:id="0"/>
            <w:r w:rsidRPr="00413643">
              <w:rPr>
                <w:rFonts w:ascii="Times New Roman" w:hAnsi="Times New Roman"/>
                <w:sz w:val="22"/>
              </w:rPr>
              <w:t>MEMBER’S NAME</w:t>
            </w:r>
          </w:p>
        </w:tc>
        <w:tc>
          <w:tcPr>
            <w:tcW w:w="3780" w:type="dxa"/>
          </w:tcPr>
          <w:p w:rsidR="00C76A94" w:rsidRPr="00A53383" w:rsidRDefault="00C76A94">
            <w:pPr>
              <w:rPr>
                <w:rFonts w:ascii="Times New Roman" w:hAnsi="Times New Roman"/>
                <w:sz w:val="22"/>
              </w:rPr>
            </w:pPr>
            <w:r w:rsidRPr="00413643">
              <w:rPr>
                <w:rFonts w:ascii="Times New Roman" w:hAnsi="Times New Roman"/>
                <w:sz w:val="22"/>
              </w:rPr>
              <w:t>VIDEO SELECTED</w:t>
            </w:r>
          </w:p>
        </w:tc>
        <w:tc>
          <w:tcPr>
            <w:tcW w:w="3420" w:type="dxa"/>
          </w:tcPr>
          <w:p w:rsidR="00C76A94" w:rsidRPr="00A53383" w:rsidRDefault="00C76A94">
            <w:pPr>
              <w:rPr>
                <w:rFonts w:ascii="Times New Roman" w:hAnsi="Times New Roman"/>
                <w:sz w:val="22"/>
              </w:rPr>
            </w:pPr>
            <w:r w:rsidRPr="00413643">
              <w:rPr>
                <w:rFonts w:ascii="Times New Roman" w:hAnsi="Times New Roman"/>
                <w:sz w:val="22"/>
              </w:rPr>
              <w:t>EFFECTIVE INTEGRATION</w:t>
            </w:r>
          </w:p>
        </w:tc>
        <w:tc>
          <w:tcPr>
            <w:tcW w:w="4500" w:type="dxa"/>
          </w:tcPr>
          <w:p w:rsidR="00C76A94" w:rsidRPr="00A53383" w:rsidRDefault="00C76A94">
            <w:pPr>
              <w:rPr>
                <w:rFonts w:ascii="Times New Roman" w:hAnsi="Times New Roman"/>
                <w:sz w:val="22"/>
              </w:rPr>
            </w:pPr>
            <w:r w:rsidRPr="00413643">
              <w:rPr>
                <w:rFonts w:ascii="Times New Roman" w:hAnsi="Times New Roman"/>
                <w:sz w:val="22"/>
              </w:rPr>
              <w:t>STUDENT INVOLVEMENT</w:t>
            </w:r>
          </w:p>
        </w:tc>
      </w:tr>
      <w:tr w:rsidR="00C76A94">
        <w:tc>
          <w:tcPr>
            <w:tcW w:w="1368" w:type="dxa"/>
          </w:tcPr>
          <w:p w:rsidR="00C76A94" w:rsidRPr="00A53383" w:rsidRDefault="00C76A94">
            <w:pPr>
              <w:rPr>
                <w:rFonts w:ascii="Times New Roman" w:hAnsi="Times New Roman"/>
                <w:sz w:val="22"/>
              </w:rPr>
            </w:pPr>
          </w:p>
          <w:p w:rsidR="00C76A94" w:rsidRPr="00A53383" w:rsidRDefault="00C76A94">
            <w:pPr>
              <w:rPr>
                <w:rFonts w:ascii="Times New Roman" w:hAnsi="Times New Roman"/>
                <w:sz w:val="22"/>
              </w:rPr>
            </w:pPr>
          </w:p>
          <w:p w:rsidR="00C76A94" w:rsidRPr="00A53383" w:rsidRDefault="00C76A94">
            <w:pPr>
              <w:rPr>
                <w:rFonts w:ascii="Times New Roman" w:hAnsi="Times New Roman"/>
                <w:sz w:val="22"/>
              </w:rPr>
            </w:pPr>
            <w:r w:rsidRPr="00413643">
              <w:rPr>
                <w:rFonts w:ascii="Times New Roman" w:hAnsi="Times New Roman"/>
                <w:sz w:val="22"/>
              </w:rPr>
              <w:t>Kristine Waddle</w:t>
            </w:r>
          </w:p>
          <w:p w:rsidR="00C76A94" w:rsidRPr="00A53383" w:rsidRDefault="00C76A94">
            <w:pPr>
              <w:rPr>
                <w:rFonts w:ascii="Times New Roman" w:hAnsi="Times New Roman"/>
                <w:sz w:val="22"/>
              </w:rPr>
            </w:pPr>
          </w:p>
          <w:p w:rsidR="00C76A94" w:rsidRPr="00A53383" w:rsidRDefault="00C76A94">
            <w:pPr>
              <w:rPr>
                <w:rFonts w:ascii="Times New Roman" w:hAnsi="Times New Roman"/>
                <w:sz w:val="22"/>
              </w:rPr>
            </w:pPr>
            <w:r w:rsidRPr="00413643">
              <w:rPr>
                <w:rFonts w:ascii="Times New Roman" w:hAnsi="Times New Roman"/>
                <w:sz w:val="22"/>
              </w:rPr>
              <w:t xml:space="preserve">&amp; </w:t>
            </w:r>
          </w:p>
          <w:p w:rsidR="00C76A94" w:rsidRPr="00A53383" w:rsidRDefault="00C76A94">
            <w:pPr>
              <w:rPr>
                <w:rFonts w:ascii="Times New Roman" w:hAnsi="Times New Roman"/>
                <w:sz w:val="22"/>
              </w:rPr>
            </w:pPr>
          </w:p>
          <w:p w:rsidR="00C76A94" w:rsidRPr="00A53383" w:rsidRDefault="00C76A94">
            <w:pPr>
              <w:rPr>
                <w:rFonts w:ascii="Times New Roman" w:hAnsi="Times New Roman"/>
                <w:sz w:val="22"/>
              </w:rPr>
            </w:pPr>
            <w:r w:rsidRPr="00413643">
              <w:rPr>
                <w:rFonts w:ascii="Times New Roman" w:hAnsi="Times New Roman"/>
                <w:sz w:val="22"/>
              </w:rPr>
              <w:t>Lauren Yosen</w:t>
            </w:r>
          </w:p>
          <w:p w:rsidR="00C76A94" w:rsidRPr="00A53383" w:rsidRDefault="00C76A94">
            <w:pPr>
              <w:rPr>
                <w:rFonts w:ascii="Times New Roman" w:hAnsi="Times New Roman"/>
                <w:sz w:val="22"/>
              </w:rPr>
            </w:pPr>
          </w:p>
        </w:tc>
        <w:tc>
          <w:tcPr>
            <w:tcW w:w="3780" w:type="dxa"/>
          </w:tcPr>
          <w:p w:rsidR="00C76A94" w:rsidRPr="00A53383" w:rsidRDefault="00C76A94">
            <w:pPr>
              <w:rPr>
                <w:rFonts w:ascii="Times New Roman" w:hAnsi="Times New Roman"/>
                <w:sz w:val="22"/>
              </w:rPr>
            </w:pPr>
            <w:r w:rsidRPr="00413643">
              <w:rPr>
                <w:rFonts w:ascii="Times New Roman" w:hAnsi="Times New Roman"/>
                <w:sz w:val="22"/>
              </w:rPr>
              <w:t xml:space="preserve">Slave Memories, Part 1 </w:t>
            </w:r>
          </w:p>
          <w:p w:rsidR="00C76A94" w:rsidRPr="00A53383" w:rsidRDefault="00C76A94">
            <w:pPr>
              <w:rPr>
                <w:rFonts w:ascii="Times New Roman" w:hAnsi="Times New Roman"/>
                <w:sz w:val="22"/>
              </w:rPr>
            </w:pPr>
            <w:hyperlink r:id="rId4" w:history="1">
              <w:r w:rsidRPr="00A53383">
                <w:rPr>
                  <w:rStyle w:val="Hyperlink"/>
                  <w:rFonts w:ascii="Times New Roman" w:hAnsi="Times New Roman"/>
                  <w:sz w:val="22"/>
                </w:rPr>
                <w:t>http://www.youtube.com/watch?v=8qEblqdQJ5E</w:t>
              </w:r>
            </w:hyperlink>
            <w:r w:rsidRPr="00413643">
              <w:rPr>
                <w:rFonts w:ascii="Times New Roman" w:hAnsi="Times New Roman"/>
                <w:sz w:val="22"/>
              </w:rPr>
              <w:t xml:space="preserve"> </w:t>
            </w:r>
          </w:p>
        </w:tc>
        <w:tc>
          <w:tcPr>
            <w:tcW w:w="3420" w:type="dxa"/>
          </w:tcPr>
          <w:p w:rsidR="00C76A94" w:rsidRPr="00A53383" w:rsidRDefault="00C76A94" w:rsidP="00D80192">
            <w:pPr>
              <w:rPr>
                <w:rFonts w:ascii="Times New Roman" w:hAnsi="Times New Roman"/>
                <w:sz w:val="22"/>
              </w:rPr>
            </w:pPr>
            <w:r w:rsidRPr="00413643">
              <w:rPr>
                <w:rFonts w:ascii="Times New Roman" w:hAnsi="Times New Roman"/>
                <w:sz w:val="22"/>
              </w:rPr>
              <w:t xml:space="preserve">There are various ways this video can be used in our unit. It can be used to introduce students to slave dialect and the dialect of the time period. This can prepare students for reading excerpts from Harriet Beecher Stowe’s “Uncle Tom’s Cabin” and Frederick Douglass’ “Narrative of the life of Frederick Douglass: A Slave.” </w:t>
            </w:r>
          </w:p>
          <w:p w:rsidR="00C76A94" w:rsidRPr="00A53383" w:rsidRDefault="00C76A94" w:rsidP="00D80192">
            <w:pPr>
              <w:rPr>
                <w:rFonts w:ascii="Times New Roman" w:hAnsi="Times New Roman"/>
                <w:sz w:val="22"/>
              </w:rPr>
            </w:pPr>
          </w:p>
          <w:p w:rsidR="00C76A94" w:rsidRPr="00A53383" w:rsidRDefault="00C76A94" w:rsidP="00D80192">
            <w:pPr>
              <w:rPr>
                <w:rFonts w:ascii="Times New Roman" w:hAnsi="Times New Roman"/>
                <w:sz w:val="22"/>
              </w:rPr>
            </w:pPr>
            <w:r w:rsidRPr="00413643">
              <w:rPr>
                <w:rFonts w:ascii="Times New Roman" w:hAnsi="Times New Roman"/>
                <w:sz w:val="22"/>
              </w:rPr>
              <w:t>It can also be used to express multiple perspectives and varied experiences which will be central to our unit. It can paint a real life picture for students so that they can better understand what slaves went through. The visual pictures and role-playing that accompany the audio can give a multiple intelligence approach to the unit.</w:t>
            </w:r>
          </w:p>
          <w:p w:rsidR="00C76A94" w:rsidRPr="00A53383" w:rsidRDefault="00C76A94">
            <w:pPr>
              <w:rPr>
                <w:rFonts w:ascii="Times New Roman" w:hAnsi="Times New Roman"/>
                <w:sz w:val="22"/>
              </w:rPr>
            </w:pPr>
          </w:p>
        </w:tc>
        <w:tc>
          <w:tcPr>
            <w:tcW w:w="4500" w:type="dxa"/>
          </w:tcPr>
          <w:p w:rsidR="00C76A94" w:rsidRPr="00A53383" w:rsidRDefault="00C76A94">
            <w:pPr>
              <w:rPr>
                <w:rFonts w:ascii="Times New Roman" w:hAnsi="Times New Roman"/>
                <w:sz w:val="22"/>
              </w:rPr>
            </w:pPr>
            <w:r w:rsidRPr="00413643">
              <w:rPr>
                <w:rFonts w:ascii="Times New Roman" w:hAnsi="Times New Roman"/>
                <w:sz w:val="22"/>
              </w:rPr>
              <w:t>Students can have worksheet that follows along with videos asking essential questions, such as Why is it important to understand multiple perspectives?</w:t>
            </w:r>
          </w:p>
          <w:p w:rsidR="00C76A94" w:rsidRPr="00A53383" w:rsidRDefault="00C76A94">
            <w:pPr>
              <w:rPr>
                <w:rFonts w:ascii="Times New Roman" w:hAnsi="Times New Roman"/>
                <w:sz w:val="22"/>
              </w:rPr>
            </w:pPr>
          </w:p>
          <w:p w:rsidR="00C76A94" w:rsidRPr="00A53383" w:rsidRDefault="00C76A94">
            <w:pPr>
              <w:rPr>
                <w:rFonts w:ascii="Times New Roman" w:hAnsi="Times New Roman"/>
                <w:sz w:val="22"/>
              </w:rPr>
            </w:pPr>
            <w:r w:rsidRPr="00413643">
              <w:rPr>
                <w:rFonts w:ascii="Times New Roman" w:hAnsi="Times New Roman"/>
                <w:sz w:val="22"/>
              </w:rPr>
              <w:t>Role-playing activity: After viewing of video(s) students could work from primary source documents provided by teachers to conduct their own slave interviews. This gives them an even more well-rounded view of varied viewpoints.</w:t>
            </w:r>
          </w:p>
          <w:p w:rsidR="00C76A94" w:rsidRPr="00A53383" w:rsidRDefault="00C76A94">
            <w:pPr>
              <w:rPr>
                <w:rFonts w:ascii="Times New Roman" w:hAnsi="Times New Roman"/>
                <w:sz w:val="22"/>
              </w:rPr>
            </w:pPr>
          </w:p>
          <w:p w:rsidR="00C76A94" w:rsidRPr="00A53383" w:rsidRDefault="00C76A94">
            <w:pPr>
              <w:rPr>
                <w:rFonts w:ascii="Times New Roman" w:hAnsi="Times New Roman"/>
                <w:sz w:val="22"/>
              </w:rPr>
            </w:pPr>
            <w:r w:rsidRPr="00413643">
              <w:rPr>
                <w:rFonts w:ascii="Times New Roman" w:hAnsi="Times New Roman"/>
                <w:sz w:val="22"/>
              </w:rPr>
              <w:t>These videos can serve as background knowledge for students while learning about other aspects of slave life and throughout other activities, such as the reading of excerpts from “Uncle Tom’s Cabin” and “Narrative of the life of…a Slave”</w:t>
            </w:r>
          </w:p>
        </w:tc>
      </w:tr>
      <w:tr w:rsidR="00C76A94">
        <w:tc>
          <w:tcPr>
            <w:tcW w:w="1368" w:type="dxa"/>
          </w:tcPr>
          <w:p w:rsidR="00C76A94" w:rsidRPr="00A53383" w:rsidRDefault="00C76A94">
            <w:pPr>
              <w:rPr>
                <w:rFonts w:ascii="Times New Roman" w:hAnsi="Times New Roman"/>
                <w:sz w:val="22"/>
              </w:rPr>
            </w:pPr>
            <w:r w:rsidRPr="00413643">
              <w:rPr>
                <w:rFonts w:ascii="Times New Roman" w:hAnsi="Times New Roman"/>
                <w:sz w:val="22"/>
              </w:rPr>
              <w:t>Lauren Yosen</w:t>
            </w:r>
          </w:p>
          <w:p w:rsidR="00C76A94" w:rsidRPr="00A53383" w:rsidRDefault="00C76A94">
            <w:pPr>
              <w:rPr>
                <w:rFonts w:ascii="Times New Roman" w:hAnsi="Times New Roman"/>
                <w:sz w:val="22"/>
              </w:rPr>
            </w:pPr>
          </w:p>
          <w:p w:rsidR="00C76A94" w:rsidRPr="00A53383" w:rsidRDefault="00C76A94">
            <w:pPr>
              <w:rPr>
                <w:rFonts w:ascii="Times New Roman" w:hAnsi="Times New Roman"/>
                <w:sz w:val="22"/>
              </w:rPr>
            </w:pPr>
            <w:r w:rsidRPr="00413643">
              <w:rPr>
                <w:rFonts w:ascii="Times New Roman" w:hAnsi="Times New Roman"/>
                <w:sz w:val="22"/>
              </w:rPr>
              <w:t xml:space="preserve">&amp; </w:t>
            </w:r>
          </w:p>
          <w:p w:rsidR="00C76A94" w:rsidRPr="00A53383" w:rsidRDefault="00C76A94">
            <w:pPr>
              <w:rPr>
                <w:rFonts w:ascii="Times New Roman" w:hAnsi="Times New Roman"/>
                <w:sz w:val="22"/>
              </w:rPr>
            </w:pPr>
          </w:p>
          <w:p w:rsidR="00C76A94" w:rsidRPr="00A53383" w:rsidRDefault="00C76A94">
            <w:pPr>
              <w:rPr>
                <w:rFonts w:ascii="Times New Roman" w:hAnsi="Times New Roman"/>
                <w:sz w:val="22"/>
              </w:rPr>
            </w:pPr>
            <w:r w:rsidRPr="00413643">
              <w:rPr>
                <w:rFonts w:ascii="Times New Roman" w:hAnsi="Times New Roman"/>
                <w:sz w:val="22"/>
              </w:rPr>
              <w:t>Krissy Waddle</w:t>
            </w:r>
          </w:p>
        </w:tc>
        <w:tc>
          <w:tcPr>
            <w:tcW w:w="3780" w:type="dxa"/>
          </w:tcPr>
          <w:p w:rsidR="00C76A94" w:rsidRPr="00A53383" w:rsidRDefault="00C76A94">
            <w:pPr>
              <w:rPr>
                <w:rFonts w:ascii="Times New Roman" w:hAnsi="Times New Roman"/>
                <w:sz w:val="22"/>
              </w:rPr>
            </w:pPr>
            <w:r w:rsidRPr="00413643">
              <w:rPr>
                <w:rFonts w:ascii="Times New Roman" w:hAnsi="Times New Roman"/>
                <w:sz w:val="22"/>
              </w:rPr>
              <w:t>History Detectives, Slave Song book, PBS</w:t>
            </w:r>
          </w:p>
          <w:p w:rsidR="00C76A94" w:rsidRPr="00A53383" w:rsidRDefault="00C76A94">
            <w:pPr>
              <w:rPr>
                <w:rFonts w:ascii="Times New Roman" w:hAnsi="Times New Roman"/>
                <w:sz w:val="22"/>
              </w:rPr>
            </w:pPr>
            <w:hyperlink r:id="rId5" w:history="1">
              <w:r w:rsidRPr="00A53383">
                <w:rPr>
                  <w:rStyle w:val="Hyperlink"/>
                  <w:rFonts w:ascii="Times New Roman" w:hAnsi="Times New Roman"/>
                  <w:sz w:val="22"/>
                </w:rPr>
                <w:t>http://www.youtube.com/watch?v=1JtD_YpyXYU</w:t>
              </w:r>
            </w:hyperlink>
            <w:r w:rsidRPr="00413643">
              <w:rPr>
                <w:rFonts w:ascii="Times New Roman" w:hAnsi="Times New Roman"/>
                <w:sz w:val="22"/>
              </w:rPr>
              <w:t xml:space="preserve"> </w:t>
            </w:r>
          </w:p>
        </w:tc>
        <w:tc>
          <w:tcPr>
            <w:tcW w:w="3420" w:type="dxa"/>
          </w:tcPr>
          <w:p w:rsidR="00C76A94" w:rsidRPr="00A53383" w:rsidRDefault="00C76A94">
            <w:pPr>
              <w:rPr>
                <w:rFonts w:ascii="Times New Roman" w:hAnsi="Times New Roman"/>
                <w:sz w:val="22"/>
              </w:rPr>
            </w:pPr>
            <w:r w:rsidRPr="00413643">
              <w:rPr>
                <w:rFonts w:ascii="Times New Roman" w:hAnsi="Times New Roman"/>
                <w:sz w:val="22"/>
              </w:rPr>
              <w:t xml:space="preserve">This video can be used to introduce students to musical traditions in slave culture. </w:t>
            </w:r>
          </w:p>
          <w:p w:rsidR="00C76A94" w:rsidRPr="00A53383" w:rsidRDefault="00C76A94">
            <w:pPr>
              <w:rPr>
                <w:rFonts w:ascii="Times New Roman" w:hAnsi="Times New Roman"/>
                <w:sz w:val="22"/>
              </w:rPr>
            </w:pPr>
          </w:p>
          <w:p w:rsidR="00C76A94" w:rsidRPr="00A53383" w:rsidRDefault="00C76A94">
            <w:pPr>
              <w:rPr>
                <w:rFonts w:ascii="Times New Roman" w:hAnsi="Times New Roman"/>
                <w:sz w:val="22"/>
              </w:rPr>
            </w:pPr>
            <w:r w:rsidRPr="00413643">
              <w:rPr>
                <w:rFonts w:ascii="Times New Roman" w:hAnsi="Times New Roman"/>
                <w:sz w:val="22"/>
              </w:rPr>
              <w:t xml:space="preserve">It is another way to approach the time period without literature, but rather through oral traditions. </w:t>
            </w:r>
          </w:p>
        </w:tc>
        <w:tc>
          <w:tcPr>
            <w:tcW w:w="4500" w:type="dxa"/>
          </w:tcPr>
          <w:p w:rsidR="00C76A94" w:rsidRPr="00A53383" w:rsidRDefault="00C76A94">
            <w:pPr>
              <w:rPr>
                <w:rFonts w:ascii="Times New Roman" w:hAnsi="Times New Roman"/>
                <w:sz w:val="22"/>
              </w:rPr>
            </w:pPr>
            <w:r w:rsidRPr="00413643">
              <w:rPr>
                <w:rFonts w:ascii="Times New Roman" w:hAnsi="Times New Roman"/>
                <w:sz w:val="22"/>
              </w:rPr>
              <w:t xml:space="preserve">This video is helpful for students who learn best by auditory or musical means. </w:t>
            </w:r>
          </w:p>
          <w:p w:rsidR="00C76A94" w:rsidRPr="00A53383" w:rsidRDefault="00C76A94">
            <w:pPr>
              <w:rPr>
                <w:rFonts w:ascii="Times New Roman" w:hAnsi="Times New Roman"/>
                <w:sz w:val="22"/>
              </w:rPr>
            </w:pPr>
          </w:p>
          <w:p w:rsidR="00C76A94" w:rsidRPr="00A53383" w:rsidRDefault="00C76A94">
            <w:pPr>
              <w:rPr>
                <w:rFonts w:ascii="Times New Roman" w:hAnsi="Times New Roman"/>
                <w:sz w:val="22"/>
              </w:rPr>
            </w:pPr>
            <w:r w:rsidRPr="00413643">
              <w:rPr>
                <w:rFonts w:ascii="Times New Roman" w:hAnsi="Times New Roman"/>
                <w:sz w:val="22"/>
              </w:rPr>
              <w:t>Students can create their own video or their own song in the style of the slave songs with common themes, tone or style. This can be done collaboratively as most of the songs done in the time</w:t>
            </w:r>
            <w:r>
              <w:rPr>
                <w:rFonts w:ascii="Times New Roman" w:hAnsi="Times New Roman"/>
                <w:sz w:val="22"/>
              </w:rPr>
              <w:t>.</w:t>
            </w:r>
          </w:p>
        </w:tc>
      </w:tr>
      <w:tr w:rsidR="00C76A94">
        <w:tc>
          <w:tcPr>
            <w:tcW w:w="1368" w:type="dxa"/>
          </w:tcPr>
          <w:p w:rsidR="00C76A94" w:rsidRPr="00A53383" w:rsidRDefault="00C76A94">
            <w:pPr>
              <w:rPr>
                <w:sz w:val="22"/>
              </w:rPr>
            </w:pPr>
          </w:p>
        </w:tc>
        <w:tc>
          <w:tcPr>
            <w:tcW w:w="3780" w:type="dxa"/>
          </w:tcPr>
          <w:p w:rsidR="00C76A94" w:rsidRPr="00A53383" w:rsidRDefault="00C76A94">
            <w:pPr>
              <w:rPr>
                <w:sz w:val="22"/>
              </w:rPr>
            </w:pPr>
          </w:p>
        </w:tc>
        <w:tc>
          <w:tcPr>
            <w:tcW w:w="3420" w:type="dxa"/>
          </w:tcPr>
          <w:p w:rsidR="00C76A94" w:rsidRPr="00A53383" w:rsidRDefault="00C76A94">
            <w:pPr>
              <w:rPr>
                <w:sz w:val="22"/>
              </w:rPr>
            </w:pPr>
          </w:p>
        </w:tc>
        <w:tc>
          <w:tcPr>
            <w:tcW w:w="4500" w:type="dxa"/>
          </w:tcPr>
          <w:p w:rsidR="00C76A94" w:rsidRPr="00A53383" w:rsidRDefault="00C76A94">
            <w:pPr>
              <w:rPr>
                <w:sz w:val="22"/>
              </w:rPr>
            </w:pPr>
          </w:p>
        </w:tc>
      </w:tr>
    </w:tbl>
    <w:p w:rsidR="00C76A94" w:rsidRDefault="00C76A94"/>
    <w:sectPr w:rsidR="00C76A94" w:rsidSect="00D80192">
      <w:pgSz w:w="15840" w:h="12240" w:orient="landscape"/>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3000000" w:usb1="00000000" w:usb2="00000000" w:usb3="00000000" w:csb0="00000001" w:csb1="00000000"/>
  </w:font>
  <w:font w:name="Times New Roman">
    <w:altName w:val="Times New Roman"/>
    <w:panose1 w:val="02020603050405020304"/>
    <w:charset w:val="00"/>
    <w:family w:val="auto"/>
    <w:pitch w:val="variable"/>
    <w:sig w:usb0="03000000" w:usb1="00000000" w:usb2="00000000" w:usb3="00000000" w:csb0="00000001" w:csb1="00000000"/>
  </w:font>
  <w:font w:name="Cambria">
    <w:panose1 w:val="02040503050406030204"/>
    <w:charset w:val="00"/>
    <w:family w:val="auto"/>
    <w:pitch w:val="variable"/>
    <w:sig w:usb0="03000000" w:usb1="00000000" w:usb2="00000000" w:usb3="00000000" w:csb0="00000001" w:csb1="00000000"/>
  </w:font>
  <w:font w:name="Arial">
    <w:panose1 w:val="020B0604020202020204"/>
    <w:charset w:val="4D"/>
    <w:family w:val="swiss"/>
    <w:notTrueType/>
    <w:pitch w:val="variable"/>
    <w:sig w:usb0="03000000"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doNotHyphenateCaps/>
  <w:characterSpacingControl w:val="doNotCompress"/>
  <w:savePreviewPicture/>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80192"/>
    <w:rsid w:val="00385B42"/>
    <w:rsid w:val="003F51CF"/>
    <w:rsid w:val="00413643"/>
    <w:rsid w:val="006676E5"/>
    <w:rsid w:val="00A53383"/>
    <w:rsid w:val="00C14EC2"/>
    <w:rsid w:val="00C76A94"/>
    <w:rsid w:val="00D80192"/>
    <w:rsid w:val="00E1313E"/>
    <w:rsid w:val="00ED2694"/>
  </w:rsids>
  <m:mathPr>
    <m:mathFont m:val="Times New Roman"/>
    <m:brkBin m:val="before"/>
    <m:brkBinSub m:val="--"/>
    <m:smallFrac m:val="off"/>
    <m:dispDef m:val="off"/>
    <m:lMargin m:val="0"/>
    <m:rMargin m:val="0"/>
    <m:wrapRight/>
    <m:intLim m:val="subSup"/>
    <m:naryLim m:val="subSup"/>
  </m:mathPr>
  <w:uiCompat97To2003/>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0192"/>
    <w:rPr>
      <w:rFonts w:ascii="Cambria" w:hAnsi="Cambria"/>
      <w:sz w:val="24"/>
      <w:szCs w:val="24"/>
    </w:rPr>
  </w:style>
  <w:style w:type="character" w:default="1" w:styleId="DefaultParagraphFont">
    <w:name w:val="Default Paragraph Font"/>
    <w:uiPriority w:val="99"/>
    <w:semiHidden/>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rsid w:val="00D80192"/>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targetScreenSz w:val="544x376"/>
</w:webSettings>
</file>

<file path=word/_rels/document.xml.rels><?xml version="1.0" encoding="UTF-8" standalone="yes"?>
<Relationships xmlns="http://schemas.openxmlformats.org/package/2006/relationships"><Relationship Id="rId4" Type="http://schemas.openxmlformats.org/officeDocument/2006/relationships/hyperlink" Target="http://www.youtube.com/watch?v=8qEblqdQJ5E" TargetMode="External"/><Relationship Id="rId5" Type="http://schemas.openxmlformats.org/officeDocument/2006/relationships/hyperlink" Target="http://www.youtube.com/watch?v=1JtD_YpyXYU" TargetMode="Externa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1784</Characters>
  <Application>Microsoft Macintosh Word</Application>
  <DocSecurity>0</DocSecurity>
  <Lines>0</Lines>
  <Paragraphs>0</Paragraphs>
  <ScaleCrop>false</ScaleCrop>
  <Company>Holy Family University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MEMBER’S NAME</dc:title>
  <dc:subject/>
  <dc:creator>kwaddle</dc:creator>
  <cp:keywords/>
  <cp:lastModifiedBy>Cynthia Konell</cp:lastModifiedBy>
  <cp:revision>2</cp:revision>
  <dcterms:created xsi:type="dcterms:W3CDTF">2013-04-28T19:13:00Z</dcterms:created>
  <dcterms:modified xsi:type="dcterms:W3CDTF">2013-04-28T19:13:00Z</dcterms:modified>
</cp:coreProperties>
</file>